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F977E" w14:textId="77777777" w:rsidR="006954A5" w:rsidRPr="00D67A82" w:rsidRDefault="006954A5" w:rsidP="006954A5">
      <w:pPr>
        <w:shd w:val="clear" w:color="auto" w:fill="FFFFFF"/>
        <w:jc w:val="center"/>
        <w:outlineLvl w:val="2"/>
        <w:rPr>
          <w:b/>
          <w:bCs/>
          <w:spacing w:val="1"/>
          <w:sz w:val="32"/>
          <w:szCs w:val="32"/>
        </w:rPr>
      </w:pPr>
      <w:r w:rsidRPr="00D67A82">
        <w:rPr>
          <w:b/>
          <w:bCs/>
          <w:spacing w:val="1"/>
          <w:sz w:val="32"/>
          <w:szCs w:val="32"/>
        </w:rPr>
        <w:t>Меры поддержки мобилизованных лиц</w:t>
      </w:r>
    </w:p>
    <w:p w14:paraId="21439411" w14:textId="1D86CE26" w:rsidR="006954A5" w:rsidRPr="00D67A82" w:rsidRDefault="006954A5" w:rsidP="006954A5">
      <w:pPr>
        <w:shd w:val="clear" w:color="auto" w:fill="FFFFFF"/>
        <w:jc w:val="center"/>
        <w:outlineLvl w:val="2"/>
        <w:rPr>
          <w:b/>
          <w:bCs/>
          <w:spacing w:val="1"/>
          <w:sz w:val="32"/>
          <w:szCs w:val="32"/>
        </w:rPr>
      </w:pPr>
      <w:r w:rsidRPr="00D67A82">
        <w:rPr>
          <w:b/>
          <w:bCs/>
          <w:spacing w:val="1"/>
          <w:sz w:val="32"/>
          <w:szCs w:val="32"/>
        </w:rPr>
        <w:t>(</w:t>
      </w:r>
      <w:r w:rsidRPr="00D67A82">
        <w:rPr>
          <w:b/>
          <w:bCs/>
          <w:sz w:val="32"/>
          <w:szCs w:val="32"/>
        </w:rPr>
        <w:t xml:space="preserve">для </w:t>
      </w:r>
      <w:r>
        <w:rPr>
          <w:b/>
          <w:bCs/>
          <w:sz w:val="32"/>
          <w:szCs w:val="32"/>
        </w:rPr>
        <w:t>обществ с ограниченной ответственностью</w:t>
      </w:r>
      <w:r w:rsidRPr="00D67A82">
        <w:rPr>
          <w:b/>
          <w:bCs/>
          <w:sz w:val="32"/>
          <w:szCs w:val="32"/>
        </w:rPr>
        <w:t>)</w:t>
      </w:r>
    </w:p>
    <w:p w14:paraId="00000005" w14:textId="77777777" w:rsidR="00C46EF0" w:rsidRDefault="00C46EF0" w:rsidP="006954A5">
      <w:pPr>
        <w:tabs>
          <w:tab w:val="left" w:pos="0"/>
        </w:tabs>
        <w:jc w:val="both"/>
        <w:rPr>
          <w:sz w:val="26"/>
          <w:szCs w:val="26"/>
        </w:rPr>
      </w:pPr>
    </w:p>
    <w:p w14:paraId="596E2DC5" w14:textId="77777777" w:rsidR="006954A5" w:rsidRDefault="006954A5" w:rsidP="006954A5">
      <w:pPr>
        <w:tabs>
          <w:tab w:val="left" w:pos="0"/>
        </w:tabs>
        <w:jc w:val="both"/>
        <w:rPr>
          <w:b/>
          <w:sz w:val="26"/>
          <w:szCs w:val="26"/>
        </w:rPr>
      </w:pPr>
    </w:p>
    <w:p w14:paraId="2BB443E8" w14:textId="77777777" w:rsidR="006954A5" w:rsidRPr="007D3089" w:rsidRDefault="006954A5" w:rsidP="006954A5">
      <w:pPr>
        <w:pStyle w:val="a4"/>
        <w:rPr>
          <w:b/>
          <w:bCs/>
          <w:sz w:val="28"/>
          <w:szCs w:val="28"/>
          <w:u w:val="single"/>
        </w:rPr>
      </w:pPr>
      <w:r>
        <w:rPr>
          <w:b/>
          <w:bCs/>
          <w:sz w:val="28"/>
          <w:szCs w:val="28"/>
          <w:u w:val="single"/>
        </w:rPr>
        <w:t xml:space="preserve">1. </w:t>
      </w:r>
      <w:r w:rsidRPr="007D3089">
        <w:rPr>
          <w:b/>
          <w:bCs/>
          <w:sz w:val="28"/>
          <w:szCs w:val="28"/>
          <w:u w:val="single"/>
        </w:rPr>
        <w:t>Законодательство:</w:t>
      </w:r>
    </w:p>
    <w:p w14:paraId="6368CFA7" w14:textId="33445A0A" w:rsidR="008B7DF2" w:rsidRDefault="008B7DF2" w:rsidP="008B7DF2">
      <w:pPr>
        <w:spacing w:before="280"/>
        <w:jc w:val="both"/>
        <w:rPr>
          <w:sz w:val="28"/>
          <w:szCs w:val="28"/>
        </w:rPr>
      </w:pPr>
      <w:r>
        <w:rPr>
          <w:b/>
          <w:sz w:val="26"/>
          <w:szCs w:val="26"/>
        </w:rPr>
        <w:t>-</w:t>
      </w:r>
      <w:r w:rsidRPr="008B7DF2">
        <w:rPr>
          <w:sz w:val="28"/>
          <w:szCs w:val="28"/>
        </w:rPr>
        <w:t xml:space="preserve"> </w:t>
      </w:r>
      <w:r>
        <w:rPr>
          <w:sz w:val="28"/>
          <w:szCs w:val="28"/>
        </w:rPr>
        <w:t>статья 7.3.</w:t>
      </w:r>
      <w:r w:rsidR="00516A70">
        <w:rPr>
          <w:sz w:val="28"/>
          <w:szCs w:val="28"/>
        </w:rPr>
        <w:t>, статья 7.4.</w:t>
      </w:r>
      <w:r>
        <w:rPr>
          <w:sz w:val="28"/>
          <w:szCs w:val="28"/>
        </w:rPr>
        <w:t xml:space="preserve"> </w:t>
      </w:r>
      <w:r w:rsidRPr="007D3089">
        <w:rPr>
          <w:sz w:val="28"/>
          <w:szCs w:val="28"/>
        </w:rPr>
        <w:t>Федеральн</w:t>
      </w:r>
      <w:r>
        <w:rPr>
          <w:sz w:val="28"/>
          <w:szCs w:val="28"/>
        </w:rPr>
        <w:t>ого</w:t>
      </w:r>
      <w:r w:rsidRPr="007D3089">
        <w:rPr>
          <w:sz w:val="28"/>
          <w:szCs w:val="28"/>
        </w:rPr>
        <w:t xml:space="preserve"> закон</w:t>
      </w:r>
      <w:r>
        <w:rPr>
          <w:sz w:val="28"/>
          <w:szCs w:val="28"/>
        </w:rPr>
        <w:t>а</w:t>
      </w:r>
      <w:r w:rsidRPr="007D3089">
        <w:rPr>
          <w:sz w:val="28"/>
          <w:szCs w:val="28"/>
        </w:rPr>
        <w:t xml:space="preserve"> от 03.04.2020</w:t>
      </w:r>
      <w:r>
        <w:rPr>
          <w:sz w:val="28"/>
          <w:szCs w:val="28"/>
        </w:rPr>
        <w:t xml:space="preserve"> № 106-ФЗ «</w:t>
      </w:r>
      <w:r w:rsidRPr="007D3089">
        <w:rPr>
          <w:sz w:val="28"/>
          <w:szCs w:val="28"/>
        </w:rPr>
        <w:t>О внесении</w:t>
      </w:r>
      <w:r>
        <w:rPr>
          <w:sz w:val="28"/>
          <w:szCs w:val="28"/>
        </w:rPr>
        <w:t xml:space="preserve"> изменений в Федеральный закон «</w:t>
      </w:r>
      <w:r w:rsidRPr="007D3089">
        <w:rPr>
          <w:sz w:val="28"/>
          <w:szCs w:val="28"/>
        </w:rPr>
        <w:t>О Центральном банке Российской Федерации (Банке России)</w:t>
      </w:r>
      <w:r>
        <w:rPr>
          <w:sz w:val="28"/>
          <w:szCs w:val="28"/>
        </w:rPr>
        <w:t>»</w:t>
      </w:r>
      <w:r w:rsidRPr="007D3089">
        <w:rPr>
          <w:sz w:val="28"/>
          <w:szCs w:val="28"/>
        </w:rPr>
        <w:t xml:space="preserve"> и отдельные законодательные акты Российской Федерации в части особенностей изменения условий кредитного договора, договора займа</w:t>
      </w:r>
      <w:r>
        <w:rPr>
          <w:sz w:val="28"/>
          <w:szCs w:val="28"/>
        </w:rPr>
        <w:t>».</w:t>
      </w:r>
    </w:p>
    <w:p w14:paraId="52FF6AE2" w14:textId="0C38357E" w:rsidR="006954A5" w:rsidRDefault="006954A5" w:rsidP="006954A5">
      <w:pPr>
        <w:tabs>
          <w:tab w:val="left" w:pos="0"/>
        </w:tabs>
        <w:jc w:val="both"/>
        <w:rPr>
          <w:b/>
          <w:sz w:val="26"/>
          <w:szCs w:val="26"/>
        </w:rPr>
      </w:pPr>
    </w:p>
    <w:p w14:paraId="00000006" w14:textId="5B78E6CB" w:rsidR="00C46EF0" w:rsidRPr="008B7DF2" w:rsidRDefault="008B7DF2" w:rsidP="006954A5">
      <w:pPr>
        <w:tabs>
          <w:tab w:val="left" w:pos="0"/>
        </w:tabs>
        <w:jc w:val="both"/>
        <w:rPr>
          <w:b/>
          <w:sz w:val="26"/>
          <w:szCs w:val="26"/>
          <w:u w:val="single"/>
        </w:rPr>
      </w:pPr>
      <w:r w:rsidRPr="008B7DF2">
        <w:rPr>
          <w:b/>
          <w:sz w:val="26"/>
          <w:szCs w:val="26"/>
          <w:u w:val="single"/>
        </w:rPr>
        <w:t>2</w:t>
      </w:r>
      <w:r w:rsidR="006954A5" w:rsidRPr="008B7DF2">
        <w:rPr>
          <w:b/>
          <w:sz w:val="26"/>
          <w:szCs w:val="26"/>
          <w:u w:val="single"/>
        </w:rPr>
        <w:t xml:space="preserve">. </w:t>
      </w:r>
      <w:r w:rsidR="00D46AAC" w:rsidRPr="008B7DF2">
        <w:rPr>
          <w:b/>
          <w:sz w:val="26"/>
          <w:szCs w:val="26"/>
          <w:u w:val="single"/>
        </w:rPr>
        <w:t>Категории Заемщика (при одновременном соблюдении условий):</w:t>
      </w:r>
    </w:p>
    <w:p w14:paraId="69AACD88" w14:textId="77777777" w:rsidR="006954A5" w:rsidRDefault="006954A5" w:rsidP="006954A5">
      <w:pPr>
        <w:tabs>
          <w:tab w:val="left" w:pos="0"/>
        </w:tabs>
        <w:jc w:val="both"/>
        <w:rPr>
          <w:b/>
          <w:sz w:val="26"/>
          <w:szCs w:val="26"/>
        </w:rPr>
      </w:pPr>
    </w:p>
    <w:p w14:paraId="00000007" w14:textId="03774C44" w:rsidR="00C46EF0" w:rsidRDefault="005713D2" w:rsidP="006954A5">
      <w:pPr>
        <w:pBdr>
          <w:top w:val="nil"/>
          <w:left w:val="nil"/>
          <w:bottom w:val="nil"/>
          <w:right w:val="nil"/>
          <w:between w:val="nil"/>
        </w:pBdr>
        <w:rPr>
          <w:color w:val="000000"/>
          <w:sz w:val="26"/>
          <w:szCs w:val="26"/>
        </w:rPr>
      </w:pPr>
      <w:r>
        <w:rPr>
          <w:color w:val="000000"/>
          <w:sz w:val="26"/>
          <w:szCs w:val="26"/>
        </w:rPr>
        <w:t xml:space="preserve">- </w:t>
      </w:r>
      <w:r w:rsidR="00D46AAC">
        <w:rPr>
          <w:color w:val="000000"/>
          <w:sz w:val="26"/>
          <w:szCs w:val="26"/>
        </w:rPr>
        <w:t>заемщик относится к субъектам малого и среднего предпринимательства;</w:t>
      </w:r>
    </w:p>
    <w:p w14:paraId="12B58E91" w14:textId="77777777" w:rsidR="005713D2" w:rsidRDefault="005713D2" w:rsidP="006954A5">
      <w:pPr>
        <w:pBdr>
          <w:top w:val="nil"/>
          <w:left w:val="nil"/>
          <w:bottom w:val="nil"/>
          <w:right w:val="nil"/>
          <w:between w:val="nil"/>
        </w:pBdr>
        <w:rPr>
          <w:color w:val="000000"/>
          <w:sz w:val="26"/>
          <w:szCs w:val="26"/>
        </w:rPr>
      </w:pPr>
    </w:p>
    <w:p w14:paraId="00000008" w14:textId="07280A66" w:rsidR="00C46EF0" w:rsidRDefault="005713D2" w:rsidP="006954A5">
      <w:pPr>
        <w:pBdr>
          <w:top w:val="nil"/>
          <w:left w:val="nil"/>
          <w:bottom w:val="nil"/>
          <w:right w:val="nil"/>
          <w:between w:val="nil"/>
        </w:pBdr>
        <w:jc w:val="both"/>
        <w:rPr>
          <w:color w:val="000000"/>
          <w:sz w:val="26"/>
          <w:szCs w:val="26"/>
        </w:rPr>
      </w:pPr>
      <w:proofErr w:type="gramStart"/>
      <w:r>
        <w:rPr>
          <w:color w:val="000000"/>
          <w:sz w:val="26"/>
          <w:szCs w:val="26"/>
        </w:rPr>
        <w:t xml:space="preserve">- </w:t>
      </w:r>
      <w:r w:rsidR="00D46AAC">
        <w:rPr>
          <w:color w:val="000000"/>
          <w:sz w:val="26"/>
          <w:szCs w:val="26"/>
        </w:rPr>
        <w:t>заемщик является обществом с ограниченной ответственностью, состоящим из одного участника, который призван на военную службу по мобилизации в Вооруженные Силы Российской Федерации и который в соответствии со сведениями, содержащимися в едином государственном реестре юридических лиц, одновременно является единственным лицом, обладающим полномочиями единоличного исполнительного органа общества, в период с 21 сентября 2022 года до дня призыва на военную службу по мобилизации</w:t>
      </w:r>
      <w:proofErr w:type="gramEnd"/>
      <w:r w:rsidR="00D46AAC">
        <w:rPr>
          <w:color w:val="000000"/>
          <w:sz w:val="26"/>
          <w:szCs w:val="26"/>
        </w:rPr>
        <w:t xml:space="preserve"> в Вооруженные Силы Российской Федерации </w:t>
      </w:r>
      <w:r w:rsidR="00D46AAC">
        <w:rPr>
          <w:color w:val="000000"/>
          <w:sz w:val="26"/>
          <w:szCs w:val="26"/>
        </w:rPr>
        <w:br/>
        <w:t>(далее – участник общества);</w:t>
      </w:r>
    </w:p>
    <w:p w14:paraId="2623946B" w14:textId="77777777" w:rsidR="005713D2" w:rsidRDefault="005713D2" w:rsidP="006954A5">
      <w:pPr>
        <w:pBdr>
          <w:top w:val="nil"/>
          <w:left w:val="nil"/>
          <w:bottom w:val="nil"/>
          <w:right w:val="nil"/>
          <w:between w:val="nil"/>
        </w:pBdr>
        <w:jc w:val="both"/>
        <w:rPr>
          <w:color w:val="000000"/>
          <w:sz w:val="26"/>
          <w:szCs w:val="26"/>
        </w:rPr>
      </w:pPr>
    </w:p>
    <w:p w14:paraId="17EB483A" w14:textId="22C85303" w:rsidR="009146D1" w:rsidRDefault="005713D2" w:rsidP="009146D1">
      <w:pPr>
        <w:pBdr>
          <w:top w:val="nil"/>
          <w:left w:val="nil"/>
          <w:bottom w:val="nil"/>
          <w:right w:val="nil"/>
          <w:between w:val="nil"/>
        </w:pBdr>
        <w:jc w:val="both"/>
        <w:rPr>
          <w:color w:val="000000"/>
          <w:sz w:val="26"/>
          <w:szCs w:val="26"/>
        </w:rPr>
      </w:pPr>
      <w:r>
        <w:rPr>
          <w:color w:val="000000"/>
          <w:sz w:val="26"/>
          <w:szCs w:val="26"/>
        </w:rPr>
        <w:t xml:space="preserve">- </w:t>
      </w:r>
      <w:r w:rsidR="00D46AAC">
        <w:rPr>
          <w:color w:val="000000"/>
          <w:sz w:val="26"/>
          <w:szCs w:val="26"/>
        </w:rPr>
        <w:t xml:space="preserve">договор </w:t>
      </w:r>
      <w:proofErr w:type="spellStart"/>
      <w:r w:rsidR="00D46AAC">
        <w:rPr>
          <w:color w:val="000000"/>
          <w:sz w:val="26"/>
          <w:szCs w:val="26"/>
        </w:rPr>
        <w:t>микрозайма</w:t>
      </w:r>
      <w:proofErr w:type="spellEnd"/>
      <w:r w:rsidR="00D46AAC">
        <w:rPr>
          <w:color w:val="000000"/>
          <w:sz w:val="26"/>
          <w:szCs w:val="26"/>
        </w:rPr>
        <w:t xml:space="preserve"> (займа), в том числе договор </w:t>
      </w:r>
      <w:proofErr w:type="spellStart"/>
      <w:r w:rsidR="00D46AAC">
        <w:rPr>
          <w:color w:val="000000"/>
          <w:sz w:val="26"/>
          <w:szCs w:val="26"/>
        </w:rPr>
        <w:t>микрозайма</w:t>
      </w:r>
      <w:proofErr w:type="spellEnd"/>
      <w:r w:rsidR="00D46AAC">
        <w:rPr>
          <w:color w:val="000000"/>
          <w:sz w:val="26"/>
          <w:szCs w:val="26"/>
        </w:rPr>
        <w:t xml:space="preserve"> (займа), обязательства по которому обеспечены ипотекой, заключен до дня призыва на военную службу по мобилизации в Вооруженные Силы Российск</w:t>
      </w:r>
      <w:r>
        <w:rPr>
          <w:color w:val="000000"/>
          <w:sz w:val="26"/>
          <w:szCs w:val="26"/>
        </w:rPr>
        <w:t>ой Федерации участника общества;</w:t>
      </w:r>
    </w:p>
    <w:p w14:paraId="7A2562FE" w14:textId="77777777" w:rsidR="005713D2" w:rsidRDefault="005713D2" w:rsidP="009146D1">
      <w:pPr>
        <w:pBdr>
          <w:top w:val="nil"/>
          <w:left w:val="nil"/>
          <w:bottom w:val="nil"/>
          <w:right w:val="nil"/>
          <w:between w:val="nil"/>
        </w:pBdr>
        <w:jc w:val="both"/>
        <w:rPr>
          <w:color w:val="000000"/>
          <w:sz w:val="26"/>
          <w:szCs w:val="26"/>
        </w:rPr>
      </w:pPr>
    </w:p>
    <w:p w14:paraId="4745A16C" w14:textId="60CD76A8" w:rsidR="005713D2" w:rsidRPr="005713D2" w:rsidRDefault="005713D2" w:rsidP="005713D2">
      <w:pPr>
        <w:tabs>
          <w:tab w:val="left" w:pos="0"/>
        </w:tabs>
        <w:jc w:val="both"/>
        <w:rPr>
          <w:sz w:val="28"/>
          <w:szCs w:val="28"/>
        </w:rPr>
      </w:pPr>
      <w:r w:rsidRPr="005713D2">
        <w:rPr>
          <w:color w:val="000000"/>
          <w:sz w:val="26"/>
          <w:szCs w:val="26"/>
        </w:rPr>
        <w:t>-</w:t>
      </w:r>
      <w:r w:rsidRPr="005713D2">
        <w:rPr>
          <w:sz w:val="28"/>
          <w:szCs w:val="28"/>
        </w:rPr>
        <w:t xml:space="preserve"> </w:t>
      </w:r>
      <w:r w:rsidRPr="005713D2">
        <w:rPr>
          <w:color w:val="212529"/>
          <w:sz w:val="26"/>
          <w:szCs w:val="26"/>
        </w:rPr>
        <w:t xml:space="preserve">заемщик либо лицо, действующее на основании доверенности (в </w:t>
      </w:r>
      <w:proofErr w:type="spellStart"/>
      <w:r w:rsidRPr="005713D2">
        <w:rPr>
          <w:color w:val="212529"/>
          <w:sz w:val="26"/>
          <w:szCs w:val="26"/>
        </w:rPr>
        <w:t>т.ч</w:t>
      </w:r>
      <w:proofErr w:type="spellEnd"/>
      <w:r w:rsidRPr="005713D2">
        <w:rPr>
          <w:color w:val="212529"/>
          <w:sz w:val="26"/>
          <w:szCs w:val="26"/>
        </w:rPr>
        <w:t xml:space="preserve">. оформленной в простой письменной форме от имени юридического лица) </w:t>
      </w:r>
      <w:r w:rsidRPr="005713D2">
        <w:rPr>
          <w:sz w:val="28"/>
          <w:szCs w:val="28"/>
        </w:rPr>
        <w:t xml:space="preserve">обратился в Фонд с требованием в течение времени действия договора </w:t>
      </w:r>
      <w:proofErr w:type="spellStart"/>
      <w:r w:rsidRPr="005713D2">
        <w:rPr>
          <w:sz w:val="28"/>
          <w:szCs w:val="28"/>
        </w:rPr>
        <w:t>микрозайма</w:t>
      </w:r>
      <w:proofErr w:type="spellEnd"/>
      <w:r w:rsidRPr="005713D2">
        <w:rPr>
          <w:sz w:val="28"/>
          <w:szCs w:val="28"/>
        </w:rPr>
        <w:t xml:space="preserve"> (</w:t>
      </w:r>
      <w:r w:rsidR="008A24DF">
        <w:rPr>
          <w:sz w:val="28"/>
          <w:szCs w:val="28"/>
        </w:rPr>
        <w:t xml:space="preserve">займа), но не позднее </w:t>
      </w:r>
      <w:r w:rsidR="008A24DF">
        <w:rPr>
          <w:sz w:val="28"/>
          <w:szCs w:val="28"/>
        </w:rPr>
        <w:tab/>
      </w:r>
      <w:bookmarkStart w:id="0" w:name="_GoBack"/>
      <w:bookmarkEnd w:id="0"/>
      <w:r w:rsidR="008A24DF">
        <w:rPr>
          <w:sz w:val="28"/>
          <w:szCs w:val="28"/>
        </w:rPr>
        <w:t>31.12.2024</w:t>
      </w:r>
      <w:r w:rsidRPr="005713D2">
        <w:rPr>
          <w:sz w:val="28"/>
          <w:szCs w:val="28"/>
        </w:rPr>
        <w:t xml:space="preserve"> об изменении его условий, предусматривающим приостановление исполнения заемщиком своих обязательств. </w:t>
      </w:r>
    </w:p>
    <w:p w14:paraId="0753A05D" w14:textId="2E3BCD74" w:rsidR="005713D2" w:rsidRPr="005713D2" w:rsidRDefault="005713D2" w:rsidP="005713D2">
      <w:pPr>
        <w:pBdr>
          <w:top w:val="nil"/>
          <w:left w:val="nil"/>
          <w:bottom w:val="nil"/>
          <w:right w:val="nil"/>
          <w:between w:val="nil"/>
        </w:pBdr>
        <w:jc w:val="both"/>
        <w:rPr>
          <w:color w:val="000000"/>
          <w:sz w:val="26"/>
          <w:szCs w:val="26"/>
          <w:highlight w:val="yellow"/>
        </w:rPr>
      </w:pPr>
    </w:p>
    <w:p w14:paraId="553EFD5F" w14:textId="77777777" w:rsidR="004C1F6B" w:rsidRDefault="004C1F6B" w:rsidP="005713D2">
      <w:pPr>
        <w:pBdr>
          <w:top w:val="nil"/>
          <w:left w:val="nil"/>
          <w:bottom w:val="nil"/>
          <w:right w:val="nil"/>
          <w:between w:val="nil"/>
        </w:pBdr>
        <w:jc w:val="both"/>
        <w:rPr>
          <w:color w:val="000000"/>
          <w:sz w:val="26"/>
          <w:szCs w:val="26"/>
        </w:rPr>
      </w:pPr>
    </w:p>
    <w:p w14:paraId="0000000A" w14:textId="135B3899" w:rsidR="00C46EF0" w:rsidRDefault="008B7DF2" w:rsidP="005713D2">
      <w:pPr>
        <w:pBdr>
          <w:top w:val="nil"/>
          <w:left w:val="nil"/>
          <w:bottom w:val="nil"/>
          <w:right w:val="nil"/>
          <w:between w:val="nil"/>
        </w:pBdr>
        <w:jc w:val="both"/>
        <w:rPr>
          <w:color w:val="000000"/>
          <w:sz w:val="26"/>
          <w:szCs w:val="26"/>
        </w:rPr>
      </w:pPr>
      <w:r>
        <w:rPr>
          <w:b/>
          <w:color w:val="000000"/>
          <w:sz w:val="26"/>
          <w:szCs w:val="26"/>
        </w:rPr>
        <w:t xml:space="preserve">3. </w:t>
      </w:r>
      <w:r w:rsidR="00D46AAC" w:rsidRPr="008B7DF2">
        <w:rPr>
          <w:b/>
          <w:color w:val="000000"/>
          <w:sz w:val="26"/>
          <w:szCs w:val="26"/>
          <w:u w:val="single"/>
        </w:rPr>
        <w:t>Длительность предоставленного льготного периода</w:t>
      </w:r>
      <w:r w:rsidR="00D46AAC">
        <w:rPr>
          <w:b/>
          <w:color w:val="000000"/>
          <w:sz w:val="26"/>
          <w:szCs w:val="26"/>
        </w:rPr>
        <w:t>:</w:t>
      </w:r>
      <w:r w:rsidR="00D46AAC">
        <w:rPr>
          <w:color w:val="000000"/>
          <w:sz w:val="26"/>
          <w:szCs w:val="26"/>
        </w:rPr>
        <w:t xml:space="preserve"> на срок мобилизации, увеличенный на 90 дней. </w:t>
      </w:r>
    </w:p>
    <w:p w14:paraId="0000000B" w14:textId="77777777" w:rsidR="00C46EF0" w:rsidRDefault="00D46AAC" w:rsidP="005713D2">
      <w:pPr>
        <w:pBdr>
          <w:top w:val="nil"/>
          <w:left w:val="nil"/>
          <w:bottom w:val="nil"/>
          <w:right w:val="nil"/>
          <w:between w:val="nil"/>
        </w:pBdr>
        <w:ind w:firstLine="720"/>
        <w:jc w:val="both"/>
        <w:rPr>
          <w:color w:val="000000"/>
          <w:sz w:val="26"/>
          <w:szCs w:val="26"/>
        </w:rPr>
      </w:pPr>
      <w:proofErr w:type="gramStart"/>
      <w:r>
        <w:rPr>
          <w:color w:val="000000"/>
          <w:sz w:val="26"/>
          <w:szCs w:val="26"/>
        </w:rPr>
        <w:t>Срок льготного периода продлевается на период нахождения участника общества в больницах, госпиталях, других медицинских организациях в стационарных условиях на излечении от увечья (ранения, травмы, контузии) или заболевания, полученных при выполнении задач в период военной службы по мобилизации в Вооруженных Силах Российской Федерации, а в случае признания участника общества безвестно отсутствующим – также на период до отмены решения суда о признании участника</w:t>
      </w:r>
      <w:proofErr w:type="gramEnd"/>
      <w:r>
        <w:rPr>
          <w:color w:val="000000"/>
          <w:sz w:val="26"/>
          <w:szCs w:val="26"/>
        </w:rPr>
        <w:t xml:space="preserve"> общества безвестно отсутствующим либо до объявления участника общества судом умершим.</w:t>
      </w:r>
    </w:p>
    <w:p w14:paraId="0000000C" w14:textId="77777777" w:rsidR="00C46EF0" w:rsidRDefault="00D46AAC" w:rsidP="008B7DF2">
      <w:pPr>
        <w:pBdr>
          <w:top w:val="nil"/>
          <w:left w:val="nil"/>
          <w:bottom w:val="nil"/>
          <w:right w:val="nil"/>
          <w:between w:val="nil"/>
        </w:pBdr>
        <w:ind w:firstLine="720"/>
        <w:jc w:val="both"/>
        <w:rPr>
          <w:color w:val="000000"/>
          <w:sz w:val="26"/>
          <w:szCs w:val="26"/>
        </w:rPr>
      </w:pPr>
      <w:r>
        <w:rPr>
          <w:color w:val="000000"/>
          <w:sz w:val="26"/>
          <w:szCs w:val="26"/>
        </w:rPr>
        <w:t xml:space="preserve">Заемщик вправе установить льготный период в требовании, </w:t>
      </w:r>
      <w:r>
        <w:rPr>
          <w:sz w:val="26"/>
          <w:szCs w:val="26"/>
        </w:rPr>
        <w:t xml:space="preserve">дата начала которого </w:t>
      </w:r>
      <w:r>
        <w:rPr>
          <w:color w:val="000000"/>
          <w:sz w:val="26"/>
          <w:szCs w:val="26"/>
        </w:rPr>
        <w:t xml:space="preserve"> не может быть ранее 21 сентября 2022 года. В случае</w:t>
      </w:r>
      <w:proofErr w:type="gramStart"/>
      <w:r>
        <w:rPr>
          <w:color w:val="000000"/>
          <w:sz w:val="26"/>
          <w:szCs w:val="26"/>
        </w:rPr>
        <w:t>,</w:t>
      </w:r>
      <w:proofErr w:type="gramEnd"/>
      <w:r>
        <w:rPr>
          <w:color w:val="000000"/>
          <w:sz w:val="26"/>
          <w:szCs w:val="26"/>
        </w:rPr>
        <w:t xml:space="preserve"> если заемщик в своем </w:t>
      </w:r>
      <w:r>
        <w:rPr>
          <w:color w:val="000000"/>
          <w:sz w:val="26"/>
          <w:szCs w:val="26"/>
        </w:rPr>
        <w:lastRenderedPageBreak/>
        <w:t xml:space="preserve">требовании не определил дату начала льготного периода, датой начала льготного периода считается дата направления требования заемщика в Фонд. </w:t>
      </w:r>
    </w:p>
    <w:p w14:paraId="0000000D" w14:textId="77777777" w:rsidR="00C46EF0" w:rsidRDefault="00D46AAC" w:rsidP="008B7DF2">
      <w:pPr>
        <w:pBdr>
          <w:top w:val="nil"/>
          <w:left w:val="nil"/>
          <w:bottom w:val="nil"/>
          <w:right w:val="nil"/>
          <w:between w:val="nil"/>
        </w:pBdr>
        <w:ind w:firstLine="720"/>
        <w:jc w:val="both"/>
        <w:rPr>
          <w:color w:val="000000"/>
          <w:sz w:val="26"/>
          <w:szCs w:val="26"/>
        </w:rPr>
      </w:pPr>
      <w:r>
        <w:rPr>
          <w:color w:val="000000"/>
          <w:sz w:val="26"/>
          <w:szCs w:val="26"/>
        </w:rPr>
        <w:t>Заемщик при представлении указанного требования вправе приложить документы, подтверждающие факт мобилизации участника общества. В случае</w:t>
      </w:r>
      <w:proofErr w:type="gramStart"/>
      <w:r>
        <w:rPr>
          <w:color w:val="000000"/>
          <w:sz w:val="26"/>
          <w:szCs w:val="26"/>
        </w:rPr>
        <w:t>,</w:t>
      </w:r>
      <w:proofErr w:type="gramEnd"/>
      <w:r>
        <w:rPr>
          <w:color w:val="000000"/>
          <w:sz w:val="26"/>
          <w:szCs w:val="26"/>
        </w:rPr>
        <w:t xml:space="preserve"> если заемщик не представил указанные документы, Фонд после предоставления льготного периода вправе потребовать представление таких документов у заемщика. В случае получения такого требования от Фонда заемщик обязан представить указанные документы не позднее окончания льготного периода.</w:t>
      </w:r>
    </w:p>
    <w:p w14:paraId="49383A8D" w14:textId="77777777" w:rsidR="006954A5" w:rsidRDefault="006954A5" w:rsidP="006954A5">
      <w:pPr>
        <w:pBdr>
          <w:top w:val="nil"/>
          <w:left w:val="nil"/>
          <w:bottom w:val="nil"/>
          <w:right w:val="nil"/>
          <w:between w:val="nil"/>
        </w:pBdr>
        <w:jc w:val="both"/>
        <w:rPr>
          <w:b/>
          <w:color w:val="000000"/>
          <w:sz w:val="26"/>
          <w:szCs w:val="26"/>
        </w:rPr>
      </w:pPr>
    </w:p>
    <w:p w14:paraId="22E3F0F2" w14:textId="77777777" w:rsidR="004C1F6B" w:rsidRDefault="004C1F6B" w:rsidP="006954A5">
      <w:pPr>
        <w:pBdr>
          <w:top w:val="nil"/>
          <w:left w:val="nil"/>
          <w:bottom w:val="nil"/>
          <w:right w:val="nil"/>
          <w:between w:val="nil"/>
        </w:pBdr>
        <w:jc w:val="both"/>
        <w:rPr>
          <w:b/>
          <w:color w:val="000000"/>
          <w:sz w:val="26"/>
          <w:szCs w:val="26"/>
        </w:rPr>
      </w:pPr>
    </w:p>
    <w:p w14:paraId="55D1F674" w14:textId="77777777" w:rsidR="004C1F6B" w:rsidRPr="007D3089" w:rsidRDefault="004C1F6B" w:rsidP="004C1F6B">
      <w:pPr>
        <w:pStyle w:val="a4"/>
        <w:jc w:val="both"/>
        <w:rPr>
          <w:b/>
          <w:bCs/>
          <w:sz w:val="28"/>
          <w:szCs w:val="28"/>
          <w:u w:val="single"/>
        </w:rPr>
      </w:pPr>
      <w:r w:rsidRPr="007D3089">
        <w:rPr>
          <w:b/>
          <w:bCs/>
          <w:sz w:val="28"/>
          <w:szCs w:val="28"/>
          <w:u w:val="single"/>
        </w:rPr>
        <w:t>4. Срок рассмотрения требования заемщика:</w:t>
      </w:r>
    </w:p>
    <w:p w14:paraId="72E8939C" w14:textId="77777777" w:rsidR="004C1F6B" w:rsidRPr="007D3089" w:rsidRDefault="004C1F6B" w:rsidP="004C1F6B">
      <w:pPr>
        <w:pStyle w:val="a4"/>
        <w:jc w:val="both"/>
        <w:rPr>
          <w:b/>
          <w:bCs/>
          <w:sz w:val="28"/>
          <w:szCs w:val="28"/>
          <w:u w:val="single"/>
        </w:rPr>
      </w:pPr>
    </w:p>
    <w:p w14:paraId="5F73AED9" w14:textId="77777777" w:rsidR="004C1F6B" w:rsidRPr="007D3089" w:rsidRDefault="004C1F6B" w:rsidP="004C1F6B">
      <w:pPr>
        <w:pStyle w:val="a4"/>
        <w:jc w:val="both"/>
        <w:rPr>
          <w:sz w:val="28"/>
          <w:szCs w:val="28"/>
        </w:rPr>
      </w:pPr>
      <w:r w:rsidRPr="007D3089">
        <w:rPr>
          <w:sz w:val="28"/>
          <w:szCs w:val="28"/>
        </w:rPr>
        <w:t xml:space="preserve">- </w:t>
      </w:r>
      <w:r>
        <w:rPr>
          <w:sz w:val="28"/>
          <w:szCs w:val="28"/>
        </w:rPr>
        <w:t xml:space="preserve">не позднее </w:t>
      </w:r>
      <w:r w:rsidRPr="007D3089">
        <w:rPr>
          <w:sz w:val="28"/>
          <w:szCs w:val="28"/>
        </w:rPr>
        <w:t xml:space="preserve">10 дней со дня получения требования заемщика.  </w:t>
      </w:r>
    </w:p>
    <w:p w14:paraId="74079950" w14:textId="77777777" w:rsidR="004C1F6B" w:rsidRPr="007D3089" w:rsidRDefault="004C1F6B" w:rsidP="004C1F6B">
      <w:pPr>
        <w:pStyle w:val="a4"/>
        <w:jc w:val="both"/>
        <w:rPr>
          <w:b/>
          <w:bCs/>
          <w:sz w:val="28"/>
          <w:szCs w:val="28"/>
          <w:u w:val="single"/>
        </w:rPr>
      </w:pPr>
      <w:r w:rsidRPr="007D3089">
        <w:rPr>
          <w:b/>
          <w:bCs/>
          <w:sz w:val="28"/>
          <w:szCs w:val="28"/>
          <w:u w:val="single"/>
        </w:rPr>
        <w:t xml:space="preserve"> </w:t>
      </w:r>
    </w:p>
    <w:p w14:paraId="62919423" w14:textId="77777777" w:rsidR="004C1F6B" w:rsidRDefault="004C1F6B" w:rsidP="004C1F6B">
      <w:pPr>
        <w:ind w:firstLine="720"/>
        <w:jc w:val="both"/>
        <w:rPr>
          <w:sz w:val="28"/>
          <w:szCs w:val="28"/>
        </w:rPr>
      </w:pPr>
      <w:r w:rsidRPr="007D3089">
        <w:rPr>
          <w:sz w:val="28"/>
          <w:szCs w:val="28"/>
        </w:rPr>
        <w:t xml:space="preserve">В случае соответствия заемщика требованиям закона Фонд сообщает заемщику об изменении условий договора </w:t>
      </w:r>
      <w:proofErr w:type="spellStart"/>
      <w:r w:rsidRPr="007D3089">
        <w:rPr>
          <w:sz w:val="28"/>
          <w:szCs w:val="28"/>
        </w:rPr>
        <w:t>микрозайма</w:t>
      </w:r>
      <w:proofErr w:type="spellEnd"/>
      <w:r w:rsidRPr="007D3089">
        <w:rPr>
          <w:sz w:val="28"/>
          <w:szCs w:val="28"/>
        </w:rPr>
        <w:t xml:space="preserve"> (займа) в соответствии с представленным требованием, направив ему уведомление.</w:t>
      </w:r>
    </w:p>
    <w:p w14:paraId="3F86C3D3" w14:textId="77777777" w:rsidR="004C1F6B" w:rsidRDefault="004C1F6B" w:rsidP="004C1F6B">
      <w:pPr>
        <w:pBdr>
          <w:top w:val="nil"/>
          <w:left w:val="nil"/>
          <w:bottom w:val="nil"/>
          <w:right w:val="nil"/>
          <w:between w:val="nil"/>
        </w:pBdr>
        <w:ind w:firstLine="720"/>
        <w:jc w:val="both"/>
        <w:rPr>
          <w:color w:val="000000"/>
          <w:sz w:val="26"/>
          <w:szCs w:val="26"/>
        </w:rPr>
      </w:pPr>
      <w:r>
        <w:rPr>
          <w:color w:val="000000"/>
          <w:sz w:val="26"/>
          <w:szCs w:val="26"/>
        </w:rPr>
        <w:t xml:space="preserve">Со дня направления Фондом заемщику уведомления о предоставлении льготного периода условия соответствующего договора </w:t>
      </w:r>
      <w:proofErr w:type="spellStart"/>
      <w:r>
        <w:rPr>
          <w:color w:val="000000"/>
          <w:sz w:val="26"/>
          <w:szCs w:val="26"/>
        </w:rPr>
        <w:t>микрозайма</w:t>
      </w:r>
      <w:proofErr w:type="spellEnd"/>
      <w:r>
        <w:rPr>
          <w:color w:val="000000"/>
          <w:sz w:val="26"/>
          <w:szCs w:val="26"/>
        </w:rPr>
        <w:t xml:space="preserve"> (займа) считаются измененными на время льготного периода. Фонд направляет заемщику уточненный график платежей по кредитному договору (договору займа) в срок не позднее пяти дней после дня окончания (прекращения) льготного периода.</w:t>
      </w:r>
    </w:p>
    <w:p w14:paraId="1B3B1C84" w14:textId="5A484DF7" w:rsidR="004C1F6B" w:rsidRPr="007D3089" w:rsidRDefault="004C1F6B" w:rsidP="004C1F6B">
      <w:pPr>
        <w:ind w:firstLine="720"/>
        <w:jc w:val="both"/>
        <w:rPr>
          <w:sz w:val="28"/>
          <w:szCs w:val="28"/>
        </w:rPr>
      </w:pPr>
      <w:r w:rsidRPr="00846AF8">
        <w:rPr>
          <w:sz w:val="28"/>
          <w:szCs w:val="28"/>
        </w:rPr>
        <w:t>В случае несоответствия представленного заемщиком требования условиям</w:t>
      </w:r>
      <w:r>
        <w:rPr>
          <w:sz w:val="28"/>
          <w:szCs w:val="28"/>
        </w:rPr>
        <w:t xml:space="preserve">, указанным в п.2 настоящего документа, </w:t>
      </w:r>
      <w:r w:rsidRPr="00846AF8">
        <w:rPr>
          <w:sz w:val="28"/>
          <w:szCs w:val="28"/>
        </w:rPr>
        <w:t>Фонд уведомля</w:t>
      </w:r>
      <w:r>
        <w:rPr>
          <w:sz w:val="28"/>
          <w:szCs w:val="28"/>
        </w:rPr>
        <w:t>е</w:t>
      </w:r>
      <w:r w:rsidRPr="00846AF8">
        <w:rPr>
          <w:sz w:val="28"/>
          <w:szCs w:val="28"/>
        </w:rPr>
        <w:t>т заемщика об отказе в удовлетворении его требования</w:t>
      </w:r>
      <w:r>
        <w:rPr>
          <w:sz w:val="28"/>
          <w:szCs w:val="28"/>
        </w:rPr>
        <w:t xml:space="preserve"> в течение </w:t>
      </w:r>
      <w:r w:rsidRPr="007D3089">
        <w:rPr>
          <w:sz w:val="28"/>
          <w:szCs w:val="28"/>
        </w:rPr>
        <w:t>10 дней со дня получения требования заемщика</w:t>
      </w:r>
      <w:r>
        <w:rPr>
          <w:sz w:val="28"/>
          <w:szCs w:val="28"/>
        </w:rPr>
        <w:t>.</w:t>
      </w:r>
    </w:p>
    <w:p w14:paraId="3382BEA4" w14:textId="77777777" w:rsidR="004C1F6B" w:rsidRPr="007D3089" w:rsidRDefault="004C1F6B" w:rsidP="004C1F6B">
      <w:pPr>
        <w:ind w:firstLine="720"/>
        <w:jc w:val="both"/>
        <w:rPr>
          <w:sz w:val="28"/>
          <w:szCs w:val="28"/>
        </w:rPr>
      </w:pPr>
      <w:r w:rsidRPr="007D3089">
        <w:rPr>
          <w:sz w:val="28"/>
          <w:szCs w:val="28"/>
        </w:rPr>
        <w:t xml:space="preserve">В случае непредставления по требованию Фонда заемщиком документов, подтверждающих его участие в специальной военной операции, в срок не позднее окончания льготного периода, либо несоответствия таких документов установленным законодательством Российской Федерации требованиям, Фонд направляет заемщику уведомление о </w:t>
      </w:r>
      <w:proofErr w:type="spellStart"/>
      <w:r w:rsidRPr="007D3089">
        <w:rPr>
          <w:sz w:val="28"/>
          <w:szCs w:val="28"/>
        </w:rPr>
        <w:t>неподтверждении</w:t>
      </w:r>
      <w:proofErr w:type="spellEnd"/>
      <w:r>
        <w:rPr>
          <w:sz w:val="28"/>
          <w:szCs w:val="28"/>
        </w:rPr>
        <w:t xml:space="preserve"> установления льготного периода </w:t>
      </w:r>
      <w:r w:rsidRPr="00846AF8">
        <w:rPr>
          <w:color w:val="2B2E33"/>
          <w:spacing w:val="-3"/>
          <w:sz w:val="28"/>
          <w:szCs w:val="28"/>
          <w:shd w:val="clear" w:color="auto" w:fill="FFFFFF"/>
        </w:rPr>
        <w:t>и уточненный график платежей.</w:t>
      </w:r>
    </w:p>
    <w:p w14:paraId="16BD6504" w14:textId="30135BC9" w:rsidR="008B7DF2" w:rsidRDefault="004C1F6B" w:rsidP="004C1F6B">
      <w:pPr>
        <w:ind w:firstLine="720"/>
        <w:jc w:val="both"/>
        <w:rPr>
          <w:sz w:val="28"/>
          <w:szCs w:val="28"/>
        </w:rPr>
      </w:pPr>
      <w:r w:rsidRPr="007D3089">
        <w:rPr>
          <w:sz w:val="28"/>
          <w:szCs w:val="28"/>
        </w:rPr>
        <w:t xml:space="preserve">С требованием о предоставлении льготного периода по </w:t>
      </w:r>
      <w:proofErr w:type="spellStart"/>
      <w:r w:rsidRPr="007D3089">
        <w:rPr>
          <w:sz w:val="28"/>
          <w:szCs w:val="28"/>
        </w:rPr>
        <w:t>микрозайму</w:t>
      </w:r>
      <w:proofErr w:type="spellEnd"/>
      <w:r w:rsidRPr="007D3089">
        <w:rPr>
          <w:sz w:val="28"/>
          <w:szCs w:val="28"/>
        </w:rPr>
        <w:t xml:space="preserve"> (займу) может обратиться любое лицо при предъявлении им оформленных в соответствии с требованиями законодательства Российской Федерации документов, подтверждающих полномочия действовать от имени и в интересах заемщика</w:t>
      </w:r>
      <w:r>
        <w:rPr>
          <w:sz w:val="28"/>
          <w:szCs w:val="28"/>
        </w:rPr>
        <w:t>.</w:t>
      </w:r>
    </w:p>
    <w:p w14:paraId="71B4E83C" w14:textId="77777777" w:rsidR="004C1F6B" w:rsidRPr="004C1F6B" w:rsidRDefault="004C1F6B" w:rsidP="004C1F6B">
      <w:pPr>
        <w:ind w:firstLine="720"/>
        <w:jc w:val="both"/>
        <w:rPr>
          <w:sz w:val="28"/>
          <w:szCs w:val="28"/>
        </w:rPr>
      </w:pPr>
    </w:p>
    <w:p w14:paraId="7AD910A8" w14:textId="77777777" w:rsidR="008B7DF2" w:rsidRDefault="008B7DF2" w:rsidP="006954A5">
      <w:pPr>
        <w:jc w:val="both"/>
        <w:rPr>
          <w:b/>
          <w:sz w:val="26"/>
          <w:szCs w:val="26"/>
        </w:rPr>
      </w:pPr>
    </w:p>
    <w:p w14:paraId="00000011" w14:textId="746104CC" w:rsidR="00C46EF0" w:rsidRDefault="008B7DF2" w:rsidP="006954A5">
      <w:pPr>
        <w:jc w:val="both"/>
        <w:rPr>
          <w:b/>
          <w:sz w:val="26"/>
          <w:szCs w:val="26"/>
          <w:u w:val="single"/>
        </w:rPr>
      </w:pPr>
      <w:r w:rsidRPr="008B7DF2">
        <w:rPr>
          <w:b/>
          <w:sz w:val="26"/>
          <w:szCs w:val="26"/>
          <w:u w:val="single"/>
        </w:rPr>
        <w:t xml:space="preserve">5. </w:t>
      </w:r>
      <w:r w:rsidR="00D46AAC" w:rsidRPr="008B7DF2">
        <w:rPr>
          <w:b/>
          <w:sz w:val="26"/>
          <w:szCs w:val="26"/>
          <w:u w:val="single"/>
        </w:rPr>
        <w:t>В течение срока действия льготного периода не допускается:</w:t>
      </w:r>
    </w:p>
    <w:p w14:paraId="49020B68" w14:textId="77777777" w:rsidR="008B7DF2" w:rsidRPr="008B7DF2" w:rsidRDefault="008B7DF2" w:rsidP="006954A5">
      <w:pPr>
        <w:jc w:val="both"/>
        <w:rPr>
          <w:b/>
          <w:sz w:val="26"/>
          <w:szCs w:val="26"/>
          <w:u w:val="single"/>
        </w:rPr>
      </w:pPr>
    </w:p>
    <w:p w14:paraId="00000012" w14:textId="77777777" w:rsidR="00C46EF0" w:rsidRDefault="00D46AAC" w:rsidP="006954A5">
      <w:pPr>
        <w:jc w:val="both"/>
        <w:rPr>
          <w:sz w:val="26"/>
          <w:szCs w:val="26"/>
        </w:rPr>
      </w:pPr>
      <w:r>
        <w:rPr>
          <w:sz w:val="26"/>
          <w:szCs w:val="26"/>
        </w:rPr>
        <w:t xml:space="preserve">- начисление неустойки (штрафа, пени) за неисполнение или ненадлежащее исполнение заемщиком обязательств по договору </w:t>
      </w:r>
      <w:proofErr w:type="spellStart"/>
      <w:r>
        <w:rPr>
          <w:sz w:val="26"/>
          <w:szCs w:val="26"/>
        </w:rPr>
        <w:t>микрозайма</w:t>
      </w:r>
      <w:proofErr w:type="spellEnd"/>
      <w:r>
        <w:rPr>
          <w:sz w:val="26"/>
          <w:szCs w:val="26"/>
        </w:rPr>
        <w:t xml:space="preserve"> (займа);</w:t>
      </w:r>
    </w:p>
    <w:p w14:paraId="00000013" w14:textId="77777777" w:rsidR="00C46EF0" w:rsidRDefault="00D46AAC" w:rsidP="006954A5">
      <w:pPr>
        <w:jc w:val="both"/>
        <w:rPr>
          <w:sz w:val="26"/>
          <w:szCs w:val="26"/>
        </w:rPr>
      </w:pPr>
      <w:r>
        <w:rPr>
          <w:sz w:val="26"/>
          <w:szCs w:val="26"/>
        </w:rPr>
        <w:t xml:space="preserve">- предъявление требования о досрочном исполнении обязательств по договору </w:t>
      </w:r>
      <w:proofErr w:type="spellStart"/>
      <w:r>
        <w:rPr>
          <w:sz w:val="26"/>
          <w:szCs w:val="26"/>
        </w:rPr>
        <w:t>микрозайма</w:t>
      </w:r>
      <w:proofErr w:type="spellEnd"/>
      <w:r>
        <w:rPr>
          <w:sz w:val="26"/>
          <w:szCs w:val="26"/>
        </w:rPr>
        <w:t xml:space="preserve"> (займа);</w:t>
      </w:r>
    </w:p>
    <w:p w14:paraId="00000014" w14:textId="77777777" w:rsidR="00C46EF0" w:rsidRDefault="00D46AAC" w:rsidP="006954A5">
      <w:pPr>
        <w:jc w:val="both"/>
        <w:rPr>
          <w:sz w:val="26"/>
          <w:szCs w:val="26"/>
        </w:rPr>
      </w:pPr>
      <w:r>
        <w:rPr>
          <w:sz w:val="26"/>
          <w:szCs w:val="26"/>
        </w:rPr>
        <w:t xml:space="preserve">- обращение взыскания на предмет залога или предмет ипотеки, обеспечивающие обязательства по соответствующему договору </w:t>
      </w:r>
      <w:proofErr w:type="spellStart"/>
      <w:r>
        <w:rPr>
          <w:sz w:val="26"/>
          <w:szCs w:val="26"/>
        </w:rPr>
        <w:t>микрозайма</w:t>
      </w:r>
      <w:proofErr w:type="spellEnd"/>
      <w:r>
        <w:rPr>
          <w:sz w:val="26"/>
          <w:szCs w:val="26"/>
        </w:rPr>
        <w:t xml:space="preserve"> (займа), и (или) обращение с требованием к поручителю. </w:t>
      </w:r>
    </w:p>
    <w:p w14:paraId="00000015" w14:textId="77777777" w:rsidR="00C46EF0" w:rsidRDefault="00D46AAC" w:rsidP="004C1F6B">
      <w:pPr>
        <w:ind w:firstLine="720"/>
        <w:jc w:val="both"/>
        <w:rPr>
          <w:sz w:val="26"/>
          <w:szCs w:val="26"/>
        </w:rPr>
      </w:pPr>
      <w:proofErr w:type="gramStart"/>
      <w:r>
        <w:rPr>
          <w:sz w:val="26"/>
          <w:szCs w:val="26"/>
        </w:rPr>
        <w:lastRenderedPageBreak/>
        <w:t xml:space="preserve">Сумма процентов, неустойки (штрафа, пени) за неисполнение или ненадлежащее исполнение заемщиком обязательств по договору </w:t>
      </w:r>
      <w:proofErr w:type="spellStart"/>
      <w:r>
        <w:rPr>
          <w:sz w:val="26"/>
          <w:szCs w:val="26"/>
        </w:rPr>
        <w:t>микрозайма</w:t>
      </w:r>
      <w:proofErr w:type="spellEnd"/>
      <w:r>
        <w:rPr>
          <w:sz w:val="26"/>
          <w:szCs w:val="26"/>
        </w:rPr>
        <w:t xml:space="preserve"> (договору займа), не уплаченная заемщиком до установления льготного периода, фиксируется на дату начала льготного периода и уплачивается после окончания льготного периода с периодичностью (в сроки), которая аналогична установленной или определенной в соответствии с действовавшими до предоставления льготного периода условиями указанного договора </w:t>
      </w:r>
      <w:proofErr w:type="spellStart"/>
      <w:r>
        <w:rPr>
          <w:sz w:val="26"/>
          <w:szCs w:val="26"/>
        </w:rPr>
        <w:t>микрозайма</w:t>
      </w:r>
      <w:proofErr w:type="spellEnd"/>
      <w:r>
        <w:rPr>
          <w:sz w:val="26"/>
          <w:szCs w:val="26"/>
        </w:rPr>
        <w:t xml:space="preserve"> (займа).</w:t>
      </w:r>
      <w:proofErr w:type="gramEnd"/>
    </w:p>
    <w:p w14:paraId="377B921F" w14:textId="77777777" w:rsidR="008B7DF2" w:rsidRDefault="008B7DF2" w:rsidP="006954A5">
      <w:pPr>
        <w:jc w:val="both"/>
        <w:rPr>
          <w:b/>
          <w:sz w:val="26"/>
          <w:szCs w:val="26"/>
        </w:rPr>
      </w:pPr>
    </w:p>
    <w:p w14:paraId="00000016" w14:textId="739FF377" w:rsidR="00C46EF0" w:rsidRDefault="00D46AAC" w:rsidP="00D25644">
      <w:pPr>
        <w:ind w:firstLine="720"/>
        <w:jc w:val="both"/>
        <w:rPr>
          <w:sz w:val="26"/>
          <w:szCs w:val="26"/>
        </w:rPr>
      </w:pPr>
      <w:r w:rsidRPr="008B7DF2">
        <w:rPr>
          <w:b/>
          <w:sz w:val="26"/>
          <w:szCs w:val="26"/>
          <w:u w:val="single"/>
        </w:rPr>
        <w:t>Заемщик вправе в любой момент</w:t>
      </w:r>
      <w:r>
        <w:rPr>
          <w:sz w:val="26"/>
          <w:szCs w:val="26"/>
        </w:rPr>
        <w:t xml:space="preserve"> в течение льготного периода прекратить действие льготного периода, направив Фонду уведомление. Действие льготного периода считается прекращенным со дня получения Фондом уведомления заемщика. Фонд обязан направить заемщику уточненный график платежей по договору </w:t>
      </w:r>
      <w:proofErr w:type="spellStart"/>
      <w:r>
        <w:rPr>
          <w:sz w:val="26"/>
          <w:szCs w:val="26"/>
        </w:rPr>
        <w:t>микрозайма</w:t>
      </w:r>
      <w:proofErr w:type="spellEnd"/>
      <w:r>
        <w:rPr>
          <w:sz w:val="26"/>
          <w:szCs w:val="26"/>
        </w:rPr>
        <w:t xml:space="preserve"> (займа) в срок, не позднее пяти дней после дня получения уведомления заемщика.</w:t>
      </w:r>
    </w:p>
    <w:p w14:paraId="00000017" w14:textId="77777777" w:rsidR="00C46EF0" w:rsidRDefault="00D46AAC" w:rsidP="00D25644">
      <w:pPr>
        <w:ind w:firstLine="720"/>
        <w:jc w:val="both"/>
        <w:rPr>
          <w:sz w:val="26"/>
          <w:szCs w:val="26"/>
        </w:rPr>
      </w:pPr>
      <w:r>
        <w:rPr>
          <w:b/>
          <w:sz w:val="26"/>
          <w:szCs w:val="26"/>
        </w:rPr>
        <w:t>Заемщик вправе в любой момент</w:t>
      </w:r>
      <w:r>
        <w:rPr>
          <w:sz w:val="26"/>
          <w:szCs w:val="26"/>
        </w:rPr>
        <w:t xml:space="preserve"> в течение льготного периода погасить сумму (часть суммы) займа без прекращения льготного периода. Не позднее пяти дней после дня такого погашения Фонд обязан направить заемщику информацию об обязательствах заемщика, зафиксированных на дату такого погашения.</w:t>
      </w:r>
    </w:p>
    <w:p w14:paraId="3311BD7C" w14:textId="77777777" w:rsidR="00D25644" w:rsidRDefault="00D25644" w:rsidP="006954A5">
      <w:pPr>
        <w:pBdr>
          <w:top w:val="nil"/>
          <w:left w:val="nil"/>
          <w:bottom w:val="nil"/>
          <w:right w:val="nil"/>
          <w:between w:val="nil"/>
        </w:pBdr>
        <w:jc w:val="both"/>
        <w:rPr>
          <w:b/>
          <w:color w:val="000000"/>
          <w:sz w:val="26"/>
          <w:szCs w:val="26"/>
        </w:rPr>
      </w:pPr>
    </w:p>
    <w:p w14:paraId="603F034E" w14:textId="77777777" w:rsidR="00516A70" w:rsidRDefault="00516A70" w:rsidP="006954A5">
      <w:pPr>
        <w:pBdr>
          <w:top w:val="nil"/>
          <w:left w:val="nil"/>
          <w:bottom w:val="nil"/>
          <w:right w:val="nil"/>
          <w:between w:val="nil"/>
        </w:pBdr>
        <w:jc w:val="both"/>
        <w:rPr>
          <w:b/>
          <w:color w:val="000000"/>
          <w:sz w:val="26"/>
          <w:szCs w:val="26"/>
        </w:rPr>
      </w:pPr>
    </w:p>
    <w:p w14:paraId="00000018" w14:textId="4A9EFBF0" w:rsidR="00C46EF0" w:rsidRDefault="00D25644" w:rsidP="006954A5">
      <w:pPr>
        <w:pBdr>
          <w:top w:val="nil"/>
          <w:left w:val="nil"/>
          <w:bottom w:val="nil"/>
          <w:right w:val="nil"/>
          <w:between w:val="nil"/>
        </w:pBdr>
        <w:jc w:val="both"/>
        <w:rPr>
          <w:color w:val="000000"/>
          <w:sz w:val="26"/>
          <w:szCs w:val="26"/>
        </w:rPr>
      </w:pPr>
      <w:r w:rsidRPr="00516A70">
        <w:rPr>
          <w:b/>
          <w:color w:val="000000"/>
          <w:sz w:val="26"/>
          <w:szCs w:val="26"/>
          <w:u w:val="single"/>
        </w:rPr>
        <w:t xml:space="preserve">6. </w:t>
      </w:r>
      <w:r w:rsidR="00D46AAC" w:rsidRPr="00516A70">
        <w:rPr>
          <w:b/>
          <w:color w:val="000000"/>
          <w:sz w:val="26"/>
          <w:szCs w:val="26"/>
          <w:u w:val="single"/>
        </w:rPr>
        <w:t>Исполнение исполнительных документов</w:t>
      </w:r>
      <w:r w:rsidR="00D46AAC" w:rsidRPr="00516A70">
        <w:rPr>
          <w:color w:val="000000"/>
          <w:sz w:val="26"/>
          <w:szCs w:val="26"/>
          <w:u w:val="single"/>
        </w:rPr>
        <w:t>,</w:t>
      </w:r>
      <w:r w:rsidR="00D46AAC">
        <w:rPr>
          <w:color w:val="000000"/>
          <w:sz w:val="26"/>
          <w:szCs w:val="26"/>
        </w:rPr>
        <w:t xml:space="preserve"> направленных на возврат просроченной задолженности по договору </w:t>
      </w:r>
      <w:proofErr w:type="spellStart"/>
      <w:r w:rsidR="00D46AAC">
        <w:rPr>
          <w:color w:val="000000"/>
          <w:sz w:val="26"/>
          <w:szCs w:val="26"/>
        </w:rPr>
        <w:t>микрозайма</w:t>
      </w:r>
      <w:proofErr w:type="spellEnd"/>
      <w:r w:rsidR="00D46AAC">
        <w:rPr>
          <w:color w:val="000000"/>
          <w:sz w:val="26"/>
          <w:szCs w:val="26"/>
        </w:rPr>
        <w:t xml:space="preserve"> (займа), в отношении перечисленных категорий заемщиков, осуществляется в порядке, установленном статьей 7.4. Закона № 106-ФЗ от 03.04.2020, в частности приостанавливается исполнение судебных актов о взыскании с должника просроченной задолженности.</w:t>
      </w:r>
    </w:p>
    <w:p w14:paraId="7F67DAA7" w14:textId="77777777" w:rsidR="006954A5" w:rsidRDefault="006954A5" w:rsidP="006954A5">
      <w:pPr>
        <w:pBdr>
          <w:top w:val="nil"/>
          <w:left w:val="nil"/>
          <w:bottom w:val="nil"/>
          <w:right w:val="nil"/>
          <w:between w:val="nil"/>
        </w:pBdr>
        <w:jc w:val="both"/>
        <w:rPr>
          <w:b/>
          <w:color w:val="000000"/>
          <w:sz w:val="26"/>
          <w:szCs w:val="26"/>
        </w:rPr>
      </w:pPr>
    </w:p>
    <w:p w14:paraId="3F913523" w14:textId="77777777" w:rsidR="00373B0B" w:rsidRDefault="00373B0B" w:rsidP="006954A5">
      <w:pPr>
        <w:pBdr>
          <w:top w:val="nil"/>
          <w:left w:val="nil"/>
          <w:bottom w:val="nil"/>
          <w:right w:val="nil"/>
          <w:between w:val="nil"/>
        </w:pBdr>
        <w:jc w:val="both"/>
        <w:rPr>
          <w:b/>
          <w:color w:val="000000"/>
          <w:sz w:val="26"/>
          <w:szCs w:val="26"/>
        </w:rPr>
      </w:pPr>
    </w:p>
    <w:p w14:paraId="40B05163" w14:textId="5B5F889C" w:rsidR="00373B0B" w:rsidRDefault="00373B0B" w:rsidP="006954A5">
      <w:pPr>
        <w:pBdr>
          <w:top w:val="nil"/>
          <w:left w:val="nil"/>
          <w:bottom w:val="nil"/>
          <w:right w:val="nil"/>
          <w:between w:val="nil"/>
        </w:pBdr>
        <w:jc w:val="both"/>
        <w:rPr>
          <w:b/>
          <w:color w:val="000000"/>
          <w:sz w:val="26"/>
          <w:szCs w:val="26"/>
        </w:rPr>
      </w:pPr>
      <w:r>
        <w:rPr>
          <w:b/>
          <w:color w:val="000000"/>
          <w:sz w:val="26"/>
          <w:szCs w:val="26"/>
        </w:rPr>
        <w:t xml:space="preserve">Также информируем, что </w:t>
      </w:r>
    </w:p>
    <w:p w14:paraId="30284CB9" w14:textId="77777777" w:rsidR="002B6F2F" w:rsidRDefault="00373B0B" w:rsidP="00373B0B">
      <w:pPr>
        <w:shd w:val="clear" w:color="auto" w:fill="FFFFFF"/>
        <w:ind w:firstLine="708"/>
        <w:jc w:val="both"/>
        <w:rPr>
          <w:color w:val="212529"/>
          <w:sz w:val="26"/>
          <w:szCs w:val="26"/>
        </w:rPr>
      </w:pPr>
      <w:r w:rsidRPr="00373B0B">
        <w:rPr>
          <w:color w:val="212529"/>
          <w:sz w:val="26"/>
          <w:szCs w:val="26"/>
        </w:rPr>
        <w:t xml:space="preserve">в рамках приказа Минэкономразвития РФ №555 от 10.10.2022 (вступил в силу 19.10.2022) «О внесении изменений в приказ </w:t>
      </w:r>
      <w:proofErr w:type="spellStart"/>
      <w:r w:rsidRPr="00373B0B">
        <w:rPr>
          <w:color w:val="212529"/>
          <w:sz w:val="26"/>
          <w:szCs w:val="26"/>
        </w:rPr>
        <w:t>Минэкономразвия</w:t>
      </w:r>
      <w:proofErr w:type="spellEnd"/>
      <w:r w:rsidRPr="00373B0B">
        <w:rPr>
          <w:color w:val="212529"/>
          <w:sz w:val="26"/>
          <w:szCs w:val="26"/>
        </w:rPr>
        <w:t xml:space="preserve"> РФ №142 от 26 марта 2021» Заемщики могут воспользоваться реструктуризацией задолженности осуществляемой Фондом. </w:t>
      </w:r>
    </w:p>
    <w:p w14:paraId="7B08A009" w14:textId="151422C3" w:rsidR="00373B0B" w:rsidRPr="00373B0B" w:rsidRDefault="00373B0B" w:rsidP="00373B0B">
      <w:pPr>
        <w:shd w:val="clear" w:color="auto" w:fill="FFFFFF"/>
        <w:ind w:firstLine="708"/>
        <w:jc w:val="both"/>
        <w:rPr>
          <w:color w:val="212529"/>
          <w:sz w:val="26"/>
          <w:szCs w:val="26"/>
        </w:rPr>
      </w:pPr>
      <w:r w:rsidRPr="00373B0B">
        <w:rPr>
          <w:color w:val="212529"/>
          <w:sz w:val="26"/>
          <w:szCs w:val="26"/>
        </w:rPr>
        <w:t>Согласно требований вышеуказанного приказа Заемщики, имеющие действующие займы в Фонде на дату призыва по мобилизации или на дату подписания контракта о прохождении военной службы, могут обратиться в Фонд за увеличением срока займа на период военной службы по мобилизации или срока по контракту. Реструктуризация осуществляется по достигнутым с заемщиком договоренностям (рассрочка, отсрочка по выплатам ОД, отсрочка + рассрочка).   </w:t>
      </w:r>
    </w:p>
    <w:p w14:paraId="5A99DA7B" w14:textId="77777777" w:rsidR="00373B0B" w:rsidRDefault="00373B0B" w:rsidP="006954A5">
      <w:pPr>
        <w:pBdr>
          <w:top w:val="nil"/>
          <w:left w:val="nil"/>
          <w:bottom w:val="nil"/>
          <w:right w:val="nil"/>
          <w:between w:val="nil"/>
        </w:pBdr>
        <w:jc w:val="both"/>
        <w:rPr>
          <w:b/>
          <w:color w:val="000000"/>
          <w:sz w:val="26"/>
          <w:szCs w:val="26"/>
        </w:rPr>
      </w:pPr>
    </w:p>
    <w:p w14:paraId="1E51A2F8" w14:textId="77777777" w:rsidR="00373B0B" w:rsidRDefault="00373B0B" w:rsidP="006954A5">
      <w:pPr>
        <w:pBdr>
          <w:top w:val="nil"/>
          <w:left w:val="nil"/>
          <w:bottom w:val="nil"/>
          <w:right w:val="nil"/>
          <w:between w:val="nil"/>
        </w:pBdr>
        <w:jc w:val="both"/>
        <w:rPr>
          <w:b/>
          <w:color w:val="000000"/>
          <w:sz w:val="26"/>
          <w:szCs w:val="26"/>
        </w:rPr>
      </w:pPr>
    </w:p>
    <w:p w14:paraId="3CE5B446" w14:textId="77777777" w:rsidR="00373B0B" w:rsidRDefault="00373B0B" w:rsidP="006954A5">
      <w:pPr>
        <w:pBdr>
          <w:top w:val="nil"/>
          <w:left w:val="nil"/>
          <w:bottom w:val="nil"/>
          <w:right w:val="nil"/>
          <w:between w:val="nil"/>
        </w:pBdr>
        <w:jc w:val="both"/>
        <w:rPr>
          <w:b/>
          <w:color w:val="000000"/>
          <w:sz w:val="26"/>
          <w:szCs w:val="26"/>
        </w:rPr>
      </w:pPr>
    </w:p>
    <w:p w14:paraId="4E3C37AC" w14:textId="77777777" w:rsidR="006954A5" w:rsidRDefault="006954A5" w:rsidP="006954A5">
      <w:pPr>
        <w:pBdr>
          <w:top w:val="nil"/>
          <w:left w:val="nil"/>
          <w:bottom w:val="nil"/>
          <w:right w:val="nil"/>
          <w:between w:val="nil"/>
        </w:pBdr>
        <w:jc w:val="both"/>
        <w:rPr>
          <w:b/>
          <w:color w:val="000000"/>
          <w:sz w:val="26"/>
          <w:szCs w:val="26"/>
        </w:rPr>
      </w:pPr>
    </w:p>
    <w:p w14:paraId="63DE8427" w14:textId="77777777" w:rsidR="009146D1" w:rsidRDefault="00DB339A" w:rsidP="00DB339A">
      <w:pPr>
        <w:shd w:val="clear" w:color="auto" w:fill="FFFFFF"/>
        <w:rPr>
          <w:b/>
          <w:color w:val="212529"/>
          <w:sz w:val="28"/>
          <w:szCs w:val="28"/>
          <w:u w:val="single"/>
        </w:rPr>
      </w:pPr>
      <w:r w:rsidRPr="00D67A82">
        <w:rPr>
          <w:b/>
          <w:color w:val="212529"/>
          <w:sz w:val="28"/>
          <w:szCs w:val="28"/>
          <w:u w:val="single"/>
        </w:rPr>
        <w:t>Получить подробную информацию можно по контактным телефонам:</w:t>
      </w:r>
      <w:r>
        <w:rPr>
          <w:b/>
          <w:color w:val="212529"/>
          <w:sz w:val="28"/>
          <w:szCs w:val="28"/>
          <w:u w:val="single"/>
        </w:rPr>
        <w:t xml:space="preserve"> </w:t>
      </w:r>
    </w:p>
    <w:p w14:paraId="7285F2CC" w14:textId="43EB840C" w:rsidR="00DB339A" w:rsidRPr="00D67A82" w:rsidRDefault="009146D1" w:rsidP="00DB339A">
      <w:pPr>
        <w:shd w:val="clear" w:color="auto" w:fill="FFFFFF"/>
        <w:rPr>
          <w:b/>
          <w:color w:val="212529"/>
          <w:sz w:val="28"/>
          <w:szCs w:val="28"/>
          <w:u w:val="single"/>
        </w:rPr>
      </w:pPr>
      <w:r>
        <w:rPr>
          <w:b/>
          <w:color w:val="212529"/>
          <w:sz w:val="28"/>
          <w:szCs w:val="28"/>
          <w:u w:val="single"/>
        </w:rPr>
        <w:t>8 (4852) 58-80-84, 8 (4852) 58-94-75.</w:t>
      </w:r>
    </w:p>
    <w:p w14:paraId="00000019" w14:textId="77777777" w:rsidR="00C46EF0" w:rsidRDefault="00C46EF0" w:rsidP="00DB339A">
      <w:pPr>
        <w:pBdr>
          <w:top w:val="nil"/>
          <w:left w:val="nil"/>
          <w:bottom w:val="nil"/>
          <w:right w:val="nil"/>
          <w:between w:val="nil"/>
        </w:pBdr>
        <w:jc w:val="both"/>
        <w:rPr>
          <w:color w:val="000000"/>
          <w:sz w:val="26"/>
          <w:szCs w:val="26"/>
        </w:rPr>
      </w:pPr>
    </w:p>
    <w:sectPr w:rsidR="00C46EF0" w:rsidSect="00516A70">
      <w:pgSz w:w="11906" w:h="16838"/>
      <w:pgMar w:top="709" w:right="850" w:bottom="851" w:left="1418"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46EF0"/>
    <w:rsid w:val="002B6F2F"/>
    <w:rsid w:val="00373B0B"/>
    <w:rsid w:val="004C1F6B"/>
    <w:rsid w:val="00516A70"/>
    <w:rsid w:val="005713D2"/>
    <w:rsid w:val="00682FF4"/>
    <w:rsid w:val="006954A5"/>
    <w:rsid w:val="008A24DF"/>
    <w:rsid w:val="008B7DF2"/>
    <w:rsid w:val="009146D1"/>
    <w:rsid w:val="00C46EF0"/>
    <w:rsid w:val="00D25644"/>
    <w:rsid w:val="00D46AAC"/>
    <w:rsid w:val="00DB3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D5"/>
    <w:pPr>
      <w:overflowPunct w:val="0"/>
      <w:autoSpaceDE w:val="0"/>
      <w:autoSpaceDN w:val="0"/>
      <w:adjustRightInd w:val="0"/>
      <w:textAlignment w:val="baseline"/>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 Spacing"/>
    <w:uiPriority w:val="1"/>
    <w:qFormat/>
    <w:rsid w:val="00A236D5"/>
  </w:style>
  <w:style w:type="character" w:styleId="a5">
    <w:name w:val="Hyperlink"/>
    <w:basedOn w:val="a0"/>
    <w:uiPriority w:val="99"/>
    <w:unhideWhenUsed/>
    <w:rsid w:val="001135A5"/>
    <w:rPr>
      <w:color w:val="0563C1" w:themeColor="hyperlink"/>
      <w:u w:val="single"/>
    </w:rPr>
  </w:style>
  <w:style w:type="character" w:customStyle="1" w:styleId="UnresolvedMention">
    <w:name w:val="Unresolved Mention"/>
    <w:basedOn w:val="a0"/>
    <w:uiPriority w:val="99"/>
    <w:semiHidden/>
    <w:unhideWhenUsed/>
    <w:rsid w:val="001135A5"/>
    <w:rPr>
      <w:color w:val="605E5C"/>
      <w:shd w:val="clear" w:color="auto" w:fill="E1DFDD"/>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paragraph" w:styleId="a7">
    <w:name w:val="List Paragraph"/>
    <w:basedOn w:val="a"/>
    <w:uiPriority w:val="34"/>
    <w:qFormat/>
    <w:rsid w:val="006954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D5"/>
    <w:pPr>
      <w:overflowPunct w:val="0"/>
      <w:autoSpaceDE w:val="0"/>
      <w:autoSpaceDN w:val="0"/>
      <w:adjustRightInd w:val="0"/>
      <w:textAlignment w:val="baseline"/>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 Spacing"/>
    <w:uiPriority w:val="1"/>
    <w:qFormat/>
    <w:rsid w:val="00A236D5"/>
  </w:style>
  <w:style w:type="character" w:styleId="a5">
    <w:name w:val="Hyperlink"/>
    <w:basedOn w:val="a0"/>
    <w:uiPriority w:val="99"/>
    <w:unhideWhenUsed/>
    <w:rsid w:val="001135A5"/>
    <w:rPr>
      <w:color w:val="0563C1" w:themeColor="hyperlink"/>
      <w:u w:val="single"/>
    </w:rPr>
  </w:style>
  <w:style w:type="character" w:customStyle="1" w:styleId="UnresolvedMention">
    <w:name w:val="Unresolved Mention"/>
    <w:basedOn w:val="a0"/>
    <w:uiPriority w:val="99"/>
    <w:semiHidden/>
    <w:unhideWhenUsed/>
    <w:rsid w:val="001135A5"/>
    <w:rPr>
      <w:color w:val="605E5C"/>
      <w:shd w:val="clear" w:color="auto" w:fill="E1DFDD"/>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paragraph" w:styleId="a7">
    <w:name w:val="List Paragraph"/>
    <w:basedOn w:val="a"/>
    <w:uiPriority w:val="34"/>
    <w:qFormat/>
    <w:rsid w:val="00695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l+/tZKTUFMSy7Hjc04U5mOfApA==">AMUW2mUmJeIKWSY1TlUE8CC4EfREKg/i75Ui2O2rnwmlDe0wDa8FgiVuCfZ08KZ1jiiwvKvHG/O4Iazkj/mBsK7DnZ5TEYxoS+q+7aOJ8VzJuNPq3bwdwx0=</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984D30B-8B58-4F1D-B955-F8717C58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6326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Миначов</dc:creator>
  <cp:lastModifiedBy>Анастасия Щекалева</cp:lastModifiedBy>
  <cp:revision>2</cp:revision>
  <dcterms:created xsi:type="dcterms:W3CDTF">2024-01-10T10:55:00Z</dcterms:created>
  <dcterms:modified xsi:type="dcterms:W3CDTF">2024-01-10T10:55:00Z</dcterms:modified>
</cp:coreProperties>
</file>